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EBFC" w14:textId="77777777" w:rsidR="007928C4" w:rsidRDefault="0098681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089F9081" wp14:editId="6C776AC5">
                <wp:simplePos x="0" y="0"/>
                <wp:positionH relativeFrom="column">
                  <wp:posOffset>147320</wp:posOffset>
                </wp:positionH>
                <wp:positionV relativeFrom="paragraph">
                  <wp:posOffset>-812800</wp:posOffset>
                </wp:positionV>
                <wp:extent cx="6002655" cy="2583180"/>
                <wp:effectExtent l="0" t="0" r="0" b="9525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920" cy="2582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D5057B" w14:textId="77777777" w:rsidR="007928C4" w:rsidRDefault="00986811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>Les Rdv de la DGFiP</w:t>
                            </w:r>
                          </w:p>
                          <w:p w14:paraId="124003CC" w14:textId="77777777" w:rsidR="007928C4" w:rsidRDefault="007928C4">
                            <w:pPr>
                              <w:pStyle w:val="Contenudecadre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DE60DB" w14:textId="77777777" w:rsidR="007928C4" w:rsidRDefault="00986811">
                            <w:pPr>
                              <w:pStyle w:val="Contenudecadre"/>
                              <w:tabs>
                                <w:tab w:val="left" w:pos="5670"/>
                              </w:tabs>
                              <w:jc w:val="right"/>
                              <w:rPr>
                                <w:rFonts w:ascii="Arial" w:hAnsi="Arial" w:cs="Arial"/>
                                <w:color w:val="FB6A7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>La responsabilité des gestionnaires publics </w:t>
                            </w:r>
                            <w:r>
                              <w:rPr>
                                <w:rFonts w:ascii="Arial" w:hAnsi="Arial" w:cs="Arial"/>
                                <w:color w:val="FB6A70"/>
                                <w:sz w:val="52"/>
                                <w:szCs w:val="52"/>
                              </w:rPr>
                              <w:t>: qu’implique-t-elle pour les petites et moyennes collectivités ?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A3690CB" w14:textId="77777777" w:rsidR="007928C4" w:rsidRDefault="007928C4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color w:val="050088"/>
                                <w:sz w:val="36"/>
                                <w:szCs w:val="36"/>
                              </w:rPr>
                            </w:pPr>
                          </w:p>
                          <w:p w14:paraId="5A5D906A" w14:textId="40CD6189" w:rsidR="007928C4" w:rsidRDefault="00986811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Mardi 13 janvier 2026 de 14h à 16</w:t>
                            </w:r>
                            <w:r w:rsidR="00277CF8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F9081" id="Text Box 10" o:spid="_x0000_s1026" style="position:absolute;margin-left:11.6pt;margin-top:-64pt;width:472.65pt;height:203.4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" o:allowincell="f" filled="f" stroked="f" strokeweight="0">
                <v:textbox>
                  <w:txbxContent>
                    <w:p w14:paraId="07D5057B" w14:textId="77777777" w:rsidR="007928C4" w:rsidRDefault="00986811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  <w:t>Les Rdv de la DGFiP</w:t>
                      </w:r>
                    </w:p>
                    <w:p w14:paraId="124003CC" w14:textId="77777777" w:rsidR="007928C4" w:rsidRDefault="007928C4">
                      <w:pPr>
                        <w:pStyle w:val="Contenudecadre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CDE60DB" w14:textId="77777777" w:rsidR="007928C4" w:rsidRDefault="00986811">
                      <w:pPr>
                        <w:pStyle w:val="Contenudecadre"/>
                        <w:tabs>
                          <w:tab w:val="left" w:pos="5670"/>
                        </w:tabs>
                        <w:jc w:val="right"/>
                        <w:rPr>
                          <w:rFonts w:ascii="Arial" w:hAnsi="Arial" w:cs="Arial"/>
                          <w:color w:val="FB6A7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>La responsabilité des gestionnaires publics </w:t>
                      </w:r>
                      <w:r>
                        <w:rPr>
                          <w:rFonts w:ascii="Arial" w:hAnsi="Arial" w:cs="Arial"/>
                          <w:color w:val="FB6A70"/>
                          <w:sz w:val="52"/>
                          <w:szCs w:val="52"/>
                        </w:rPr>
                        <w:t>: qu’implique-t-elle pour les petites et moyennes collectivités ?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A3690CB" w14:textId="77777777" w:rsidR="007928C4" w:rsidRDefault="007928C4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color w:val="050088"/>
                          <w:sz w:val="36"/>
                          <w:szCs w:val="36"/>
                        </w:rPr>
                      </w:pPr>
                    </w:p>
                    <w:p w14:paraId="5A5D906A" w14:textId="40CD6189" w:rsidR="007928C4" w:rsidRDefault="00986811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Mardi 13 janvier 2026 de 14h à 16</w:t>
                      </w:r>
                      <w:r w:rsidR="00277CF8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DAEE39" w14:textId="77777777" w:rsidR="007928C4" w:rsidRDefault="007928C4"/>
    <w:p w14:paraId="34F1EC15" w14:textId="77777777" w:rsidR="007928C4" w:rsidRDefault="007928C4"/>
    <w:p w14:paraId="3FFAA045" w14:textId="77777777" w:rsidR="007928C4" w:rsidRDefault="007928C4"/>
    <w:p w14:paraId="0CE34B37" w14:textId="77777777" w:rsidR="007928C4" w:rsidRDefault="007928C4"/>
    <w:p w14:paraId="06C92FC9" w14:textId="77777777" w:rsidR="007928C4" w:rsidRDefault="007928C4">
      <w:pPr>
        <w:rPr>
          <w:sz w:val="12"/>
          <w:szCs w:val="12"/>
        </w:rPr>
      </w:pPr>
    </w:p>
    <w:p w14:paraId="6F3AEB56" w14:textId="77777777" w:rsidR="007928C4" w:rsidRDefault="007928C4">
      <w:pPr>
        <w:spacing w:beforeAutospacing="1" w:afterAutospacing="1"/>
        <w:jc w:val="center"/>
        <w:rPr>
          <w:sz w:val="12"/>
          <w:szCs w:val="12"/>
        </w:rPr>
      </w:pPr>
    </w:p>
    <w:p w14:paraId="426340B9" w14:textId="77777777" w:rsidR="007928C4" w:rsidRDefault="007928C4">
      <w:pPr>
        <w:spacing w:beforeAutospacing="1" w:afterAutospacing="1"/>
        <w:jc w:val="center"/>
      </w:pPr>
    </w:p>
    <w:p w14:paraId="74B6C40F" w14:textId="77777777" w:rsidR="007928C4" w:rsidRDefault="00986811">
      <w:pPr>
        <w:spacing w:beforeAutospacing="1" w:afterAutospacing="1"/>
        <w:jc w:val="center"/>
        <w:rPr>
          <w:sz w:val="6"/>
          <w:szCs w:val="6"/>
        </w:rPr>
      </w:pPr>
      <w:r>
        <w:rPr>
          <w:noProof/>
        </w:rPr>
        <w:drawing>
          <wp:inline distT="0" distB="0" distL="0" distR="0" wp14:anchorId="3C47F377" wp14:editId="2F53E549">
            <wp:extent cx="5438775" cy="3335020"/>
            <wp:effectExtent l="0" t="0" r="0" b="0"/>
            <wp:docPr id="3" name="Image 10" descr="Une image contenant Caractère coloré, Bleu électrique, Appareils électroniques, viol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0" descr="Une image contenant Caractère coloré, Bleu électrique, Appareils électroniques, viole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C5EE6" w14:textId="77777777" w:rsidR="007928C4" w:rsidRDefault="007928C4">
      <w:pPr>
        <w:spacing w:beforeAutospacing="1" w:afterAutospacing="1"/>
        <w:jc w:val="center"/>
        <w:rPr>
          <w:sz w:val="6"/>
          <w:szCs w:val="6"/>
        </w:rPr>
      </w:pPr>
    </w:p>
    <w:p w14:paraId="7E21634F" w14:textId="77777777" w:rsidR="007928C4" w:rsidRDefault="00986811">
      <w:pPr>
        <w:tabs>
          <w:tab w:val="left" w:pos="5670"/>
        </w:tabs>
        <w:spacing w:before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Contexte et objectifs  </w:t>
      </w:r>
    </w:p>
    <w:p w14:paraId="61EBD205" w14:textId="77777777" w:rsidR="007928C4" w:rsidRDefault="007928C4">
      <w:pPr>
        <w:pStyle w:val="Textebrut"/>
        <w:spacing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</w:p>
    <w:p w14:paraId="2EE501A1" w14:textId="77777777" w:rsidR="007928C4" w:rsidRDefault="00986811">
      <w:pPr>
        <w:pStyle w:val="Textebrut"/>
        <w:spacing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>Que vous soyez DGS, Secrétaire de mairie ou en charge des finances, venez faire le point sur l’actuel régime de responsabilité financière des gestionnaires publics !</w:t>
      </w:r>
    </w:p>
    <w:p w14:paraId="227C41FA" w14:textId="77777777" w:rsidR="007928C4" w:rsidRDefault="007928C4">
      <w:pPr>
        <w:pStyle w:val="Textebrut"/>
        <w:spacing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</w:p>
    <w:p w14:paraId="13FBC80C" w14:textId="77777777" w:rsidR="007928C4" w:rsidRDefault="00986811">
      <w:pPr>
        <w:pStyle w:val="Textebrut"/>
        <w:spacing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>Instauré par l’ordonnance du 23 mars 2022, ce « nouveau » régime est entré en vigueur le 1er janvier 2023. Commun à l’ensemble des gestionnaires publics, administrateurs, ordonnateurs, comptables, il conduit le juge financier à ne sanctionner désormais que les manquements les plus attentatoires à l’ordre public financier.</w:t>
      </w:r>
    </w:p>
    <w:p w14:paraId="3D363EFD" w14:textId="77777777" w:rsidR="007928C4" w:rsidRDefault="00986811">
      <w:pPr>
        <w:pStyle w:val="Textebrut"/>
        <w:spacing w:before="120"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>À ce titre, il donne aux gestionnaires publics davantage de marges de manœuvre, propices au développement d’une gestion publique par les enjeux et par les risques maîtrisés.</w:t>
      </w:r>
    </w:p>
    <w:p w14:paraId="651B4673" w14:textId="22239D7D" w:rsidR="007928C4" w:rsidRDefault="00986811">
      <w:pPr>
        <w:pStyle w:val="Textebrut"/>
        <w:spacing w:before="120"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lastRenderedPageBreak/>
        <w:t xml:space="preserve">Cette « nouvelle » responsabilité des gestionnaires publics apparaît comme le corollaire de la modernisation de la gestion publique. </w:t>
      </w:r>
    </w:p>
    <w:p w14:paraId="626AA21C" w14:textId="0F0FADA5" w:rsidR="007928C4" w:rsidRDefault="00986811">
      <w:pPr>
        <w:pStyle w:val="Textebrut"/>
        <w:spacing w:before="120" w:line="60" w:lineRule="atLeast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>Trois après son entrée en vigueur et</w:t>
      </w:r>
      <w:r w:rsidR="00277CF8">
        <w:rPr>
          <w:rFonts w:ascii="Arial" w:eastAsia="Times New Roman" w:hAnsi="Arial" w:cs="Arial"/>
          <w:bCs/>
          <w:color w:val="262626"/>
          <w:szCs w:val="22"/>
          <w:lang w:eastAsia="fr-FR"/>
        </w:rPr>
        <w:t xml:space="preserve"> avec</w:t>
      </w: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 xml:space="preserve"> près d’une quarantaine de décisions rendues depuis par la Cour des comptes, l’objectif de ce webinaire est double : </w:t>
      </w:r>
    </w:p>
    <w:p w14:paraId="2FDA0170" w14:textId="77777777" w:rsidR="007928C4" w:rsidRDefault="00986811">
      <w:pPr>
        <w:pStyle w:val="Textebrut"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 xml:space="preserve">Il s’agit d’abord d’expliquer le cadre actuel et le périmètre de la responsabilité financière des gestionnaires publics. </w:t>
      </w:r>
    </w:p>
    <w:p w14:paraId="5975E36D" w14:textId="123E0A16" w:rsidR="007928C4" w:rsidRDefault="00986811">
      <w:pPr>
        <w:pStyle w:val="Textebrut"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bCs/>
          <w:color w:val="262626"/>
          <w:szCs w:val="22"/>
          <w:lang w:eastAsia="fr-FR"/>
        </w:rPr>
      </w:pP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 xml:space="preserve">Il s’agit ensuite et surtout de montrer aux gestionnaires locaux </w:t>
      </w:r>
      <w:r>
        <w:rPr>
          <w:rFonts w:ascii="Arial" w:eastAsia="Times New Roman" w:hAnsi="Arial" w:cs="Arial"/>
          <w:b/>
          <w:color w:val="262626"/>
          <w:szCs w:val="22"/>
          <w:lang w:eastAsia="fr-FR"/>
        </w:rPr>
        <w:t>le panel des moyens et outils mis à leur disposition par la DGFiP pour anticiper et sécuriser leurs procédures afin de prévenir les risques encourus par leur collectivité</w:t>
      </w:r>
      <w:r>
        <w:rPr>
          <w:rFonts w:ascii="Arial" w:eastAsia="Times New Roman" w:hAnsi="Arial" w:cs="Arial"/>
          <w:bCs/>
          <w:color w:val="262626"/>
          <w:szCs w:val="22"/>
          <w:lang w:eastAsia="fr-FR"/>
        </w:rPr>
        <w:t>.</w:t>
      </w:r>
    </w:p>
    <w:p w14:paraId="1AA2C037" w14:textId="77777777" w:rsidR="007928C4" w:rsidRDefault="00986811">
      <w:pPr>
        <w:tabs>
          <w:tab w:val="left" w:pos="5670"/>
        </w:tabs>
        <w:spacing w:before="480"/>
        <w:jc w:val="both"/>
      </w:pPr>
      <w:r>
        <w:rPr>
          <w:rFonts w:ascii="Arial" w:hAnsi="Arial" w:cs="Arial"/>
          <w:b/>
          <w:bCs/>
        </w:rPr>
        <w:t xml:space="preserve">Présentation des intervenants </w:t>
      </w:r>
    </w:p>
    <w:p w14:paraId="70B4BBDE" w14:textId="77777777" w:rsidR="007928C4" w:rsidRDefault="00986811">
      <w:pPr>
        <w:pStyle w:val="Paragraphedeliste"/>
        <w:numPr>
          <w:ilvl w:val="0"/>
          <w:numId w:val="1"/>
        </w:numPr>
        <w:spacing w:before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Isabelle COLLIGNON, </w:t>
      </w:r>
      <w:r>
        <w:rPr>
          <w:rFonts w:ascii="Arial" w:hAnsi="Arial" w:cs="Arial"/>
          <w:bCs/>
          <w:sz w:val="22"/>
          <w:szCs w:val="22"/>
        </w:rPr>
        <w:t>Responsable de la Mission Responsabilité Doctrine et Contrôle Interne Comptables (MRDCIC) – Direction Générale des Finances Publiques (DGFiP).</w:t>
      </w:r>
    </w:p>
    <w:p w14:paraId="60983533" w14:textId="77777777" w:rsidR="007928C4" w:rsidRDefault="00986811">
      <w:pPr>
        <w:pStyle w:val="Paragraphedeliste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Magali PESSIDOUS</w:t>
      </w:r>
      <w:r>
        <w:rPr>
          <w:rFonts w:eastAsia="Calibri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Adjointe à la responsable du secteur maîtrise des risques du Secteur Public Local, MRDCIC, DGFiP.</w:t>
      </w:r>
    </w:p>
    <w:p w14:paraId="4A3DC19D" w14:textId="77777777" w:rsidR="007928C4" w:rsidRDefault="00986811">
      <w:pPr>
        <w:pStyle w:val="Paragraphedeliste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Stéphane CHABOT,</w:t>
      </w:r>
      <w:r>
        <w:rPr>
          <w:rFonts w:eastAsia="Calibri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Responsable du secteur Responsabilité, MRDCIC, DGFiP.</w:t>
      </w:r>
    </w:p>
    <w:p w14:paraId="3E3986F1" w14:textId="77777777" w:rsidR="007928C4" w:rsidRDefault="007928C4">
      <w:pPr>
        <w:rPr>
          <w:bCs/>
          <w:sz w:val="12"/>
          <w:szCs w:val="12"/>
        </w:rPr>
      </w:pPr>
    </w:p>
    <w:p w14:paraId="3FFA9C66" w14:textId="77777777" w:rsidR="007928C4" w:rsidRDefault="00986811">
      <w:pP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Et le témoignage de : </w:t>
      </w:r>
    </w:p>
    <w:p w14:paraId="0C4ECE86" w14:textId="77777777" w:rsidR="007928C4" w:rsidRDefault="00986811">
      <w:pPr>
        <w:pStyle w:val="Paragraphedeliste"/>
        <w:numPr>
          <w:ilvl w:val="0"/>
          <w:numId w:val="1"/>
        </w:numPr>
        <w:spacing w:before="60"/>
        <w:ind w:left="714" w:hanging="357"/>
        <w:contextualSpacing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Bertrand ATZENHOFFER, </w:t>
      </w:r>
      <w:r>
        <w:rPr>
          <w:rFonts w:ascii="Arial" w:hAnsi="Arial" w:cs="Arial"/>
          <w:bCs/>
          <w:color w:val="auto"/>
          <w:sz w:val="22"/>
          <w:szCs w:val="22"/>
        </w:rPr>
        <w:t>Directeur général des services, CC du Ried de Marckolsheim</w:t>
      </w:r>
    </w:p>
    <w:p w14:paraId="46559983" w14:textId="77777777" w:rsidR="007928C4" w:rsidRDefault="007928C4">
      <w:pPr>
        <w:tabs>
          <w:tab w:val="left" w:pos="5670"/>
        </w:tabs>
        <w:spacing w:before="60" w:line="280" w:lineRule="exact"/>
        <w:jc w:val="both"/>
        <w:rPr>
          <w:rFonts w:ascii="Arial" w:hAnsi="Arial" w:cs="Arial"/>
          <w:sz w:val="22"/>
          <w:szCs w:val="22"/>
        </w:rPr>
      </w:pPr>
    </w:p>
    <w:p w14:paraId="5CEEFE38" w14:textId="77777777" w:rsidR="007928C4" w:rsidRDefault="00986811">
      <w:pPr>
        <w:tabs>
          <w:tab w:val="left" w:pos="5670"/>
        </w:tabs>
        <w:ind w:right="-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et horaire :  </w:t>
      </w:r>
      <w:r>
        <w:rPr>
          <w:rFonts w:ascii="Arial" w:hAnsi="Arial" w:cs="Arial"/>
          <w:b/>
          <w:bCs/>
          <w:color w:val="FB6A70"/>
          <w:sz w:val="26"/>
          <w:szCs w:val="26"/>
        </w:rPr>
        <w:t>Mardi 13 janvier 2026 de 14h à 16h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u w:val="single"/>
        </w:rPr>
        <w:t>heure Métropole</w:t>
      </w:r>
      <w:r>
        <w:rPr>
          <w:rFonts w:ascii="Arial" w:hAnsi="Arial" w:cs="Arial"/>
          <w:bCs/>
        </w:rPr>
        <w:t>)</w:t>
      </w:r>
    </w:p>
    <w:p w14:paraId="579B9D0F" w14:textId="77777777" w:rsidR="007928C4" w:rsidRDefault="007928C4">
      <w:pPr>
        <w:tabs>
          <w:tab w:val="left" w:pos="5670"/>
        </w:tabs>
        <w:rPr>
          <w:rFonts w:ascii="Arial" w:hAnsi="Arial" w:cs="Arial"/>
        </w:rPr>
      </w:pPr>
    </w:p>
    <w:p w14:paraId="07E525D0" w14:textId="77777777" w:rsidR="007928C4" w:rsidRDefault="007928C4">
      <w:pPr>
        <w:tabs>
          <w:tab w:val="left" w:pos="5670"/>
        </w:tabs>
        <w:rPr>
          <w:rFonts w:ascii="Arial" w:hAnsi="Arial" w:cs="Arial"/>
          <w:b/>
        </w:rPr>
      </w:pPr>
    </w:p>
    <w:p w14:paraId="7CE85C79" w14:textId="77777777" w:rsidR="007928C4" w:rsidRDefault="00986811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Modalités d’inscription au webinaire :</w:t>
      </w:r>
    </w:p>
    <w:p w14:paraId="79308BD5" w14:textId="77777777" w:rsidR="007928C4" w:rsidRDefault="00986811">
      <w:pPr>
        <w:tabs>
          <w:tab w:val="left" w:pos="5670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 xml:space="preserve">Inscription libre et gratuite, avant le 9 janvier 2026, via la plateforme </w:t>
      </w:r>
      <w:hyperlink r:id="rId12">
        <w:r>
          <w:rPr>
            <w:rStyle w:val="LienInternet"/>
            <w:rFonts w:ascii="Arial" w:hAnsi="Arial" w:cs="Arial"/>
            <w:sz w:val="22"/>
            <w:szCs w:val="22"/>
          </w:rPr>
          <w:t>inscription en ligne</w:t>
        </w:r>
      </w:hyperlink>
      <w:r>
        <w:rPr>
          <w:rFonts w:ascii="Arial" w:hAnsi="Arial" w:cs="Arial"/>
          <w:sz w:val="22"/>
          <w:szCs w:val="22"/>
        </w:rPr>
        <w:t xml:space="preserve"> du CNFPT, en utilisant le code </w:t>
      </w:r>
      <w:r>
        <w:rPr>
          <w:rFonts w:ascii="Arial" w:hAnsi="Arial" w:cs="Arial"/>
          <w:b/>
          <w:bCs/>
          <w:sz w:val="22"/>
          <w:szCs w:val="22"/>
        </w:rPr>
        <w:t>SXDGF018</w:t>
      </w:r>
    </w:p>
    <w:p w14:paraId="56717093" w14:textId="77777777" w:rsidR="007928C4" w:rsidRDefault="00986811">
      <w:pPr>
        <w:tabs>
          <w:tab w:val="left" w:pos="5670"/>
        </w:tabs>
        <w:spacing w:before="60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lien de connexion sera envoyé aux inscrits par mail </w:t>
      </w:r>
      <w:r>
        <w:rPr>
          <w:rFonts w:ascii="Arial" w:hAnsi="Arial" w:cs="Arial"/>
          <w:sz w:val="22"/>
          <w:szCs w:val="22"/>
          <w:u w:val="single"/>
        </w:rPr>
        <w:t>quelques jours avant</w:t>
      </w:r>
      <w:r>
        <w:rPr>
          <w:rFonts w:ascii="Arial" w:hAnsi="Arial" w:cs="Arial"/>
          <w:sz w:val="22"/>
          <w:szCs w:val="22"/>
        </w:rPr>
        <w:t xml:space="preserve"> le webinaire. </w:t>
      </w:r>
    </w:p>
    <w:p w14:paraId="58F89D87" w14:textId="77777777" w:rsidR="007928C4" w:rsidRDefault="00986811">
      <w:pPr>
        <w:tabs>
          <w:tab w:val="left" w:pos="567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Informations pratiques :</w:t>
      </w:r>
    </w:p>
    <w:p w14:paraId="54C033FC" w14:textId="77777777" w:rsidR="007928C4" w:rsidRDefault="00986811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webinaire est une conférence en ligne organisée via le logiciel Adobe </w:t>
      </w:r>
      <w:proofErr w:type="spellStart"/>
      <w:r>
        <w:rPr>
          <w:sz w:val="22"/>
          <w:szCs w:val="22"/>
        </w:rPr>
        <w:t>Connect</w:t>
      </w:r>
      <w:proofErr w:type="spellEnd"/>
      <w:r>
        <w:rPr>
          <w:sz w:val="22"/>
          <w:szCs w:val="22"/>
        </w:rPr>
        <w:t xml:space="preserve">. Il est accessible à partir d’un simple navigateur internet. Toutefois et pour un meilleur confort, nous vous conseillons d’installer préalablement l’application Adobe </w:t>
      </w:r>
      <w:proofErr w:type="spellStart"/>
      <w:r>
        <w:rPr>
          <w:sz w:val="22"/>
          <w:szCs w:val="22"/>
        </w:rPr>
        <w:t>Connect</w:t>
      </w:r>
      <w:proofErr w:type="spellEnd"/>
      <w:r>
        <w:rPr>
          <w:sz w:val="22"/>
          <w:szCs w:val="22"/>
        </w:rPr>
        <w:t xml:space="preserve"> disponible </w:t>
      </w:r>
      <w:hyperlink r:id="rId13">
        <w:r>
          <w:t>ici</w:t>
        </w:r>
      </w:hyperlink>
      <w:r>
        <w:rPr>
          <w:sz w:val="22"/>
          <w:szCs w:val="22"/>
        </w:rPr>
        <w:t xml:space="preserve">  et d’utiliser un casque. Et </w:t>
      </w:r>
      <w:r>
        <w:rPr>
          <w:color w:val="auto"/>
          <w:sz w:val="22"/>
          <w:szCs w:val="22"/>
        </w:rPr>
        <w:t xml:space="preserve">si vous n’avez jamais participé à une conférence Adobe </w:t>
      </w:r>
      <w:proofErr w:type="spellStart"/>
      <w:r>
        <w:rPr>
          <w:color w:val="auto"/>
          <w:sz w:val="22"/>
          <w:szCs w:val="22"/>
        </w:rPr>
        <w:t>Connect</w:t>
      </w:r>
      <w:proofErr w:type="spellEnd"/>
      <w:r>
        <w:rPr>
          <w:color w:val="auto"/>
          <w:sz w:val="22"/>
          <w:szCs w:val="22"/>
        </w:rPr>
        <w:t xml:space="preserve">, testez préalablement votre connexion </w:t>
      </w:r>
      <w:hyperlink r:id="rId14">
        <w:r>
          <w:rPr>
            <w:rStyle w:val="LienInternet"/>
            <w:sz w:val="22"/>
            <w:szCs w:val="22"/>
          </w:rPr>
          <w:t>ici</w:t>
        </w:r>
      </w:hyperlink>
      <w:r>
        <w:rPr>
          <w:color w:val="auto"/>
          <w:sz w:val="22"/>
          <w:szCs w:val="22"/>
        </w:rPr>
        <w:t> .</w:t>
      </w:r>
    </w:p>
    <w:p w14:paraId="6C97329F" w14:textId="77777777" w:rsidR="007928C4" w:rsidRDefault="00986811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jour du webinaire, il suffira de vous identifier en indiquant votre nom votre collectivité. </w:t>
      </w:r>
    </w:p>
    <w:p w14:paraId="7F7DE310" w14:textId="77777777" w:rsidR="007928C4" w:rsidRDefault="00986811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webinaire sera enregistré puis mis à disposition sur les E Communautés Finances et Conseil, Contrôle de gestion, ainsi que sur le </w:t>
      </w:r>
      <w:r>
        <w:rPr>
          <w:rFonts w:ascii="Arial" w:hAnsi="Arial" w:cs="Arial"/>
          <w:sz w:val="18"/>
          <w:szCs w:val="18"/>
        </w:rPr>
        <w:t xml:space="preserve"> </w:t>
      </w:r>
      <w:hyperlink r:id="rId15">
        <w:r>
          <w:rPr>
            <w:rStyle w:val="LienInternet"/>
            <w:rFonts w:ascii="Arial" w:hAnsi="Arial" w:cs="Arial"/>
            <w:sz w:val="18"/>
            <w:szCs w:val="18"/>
          </w:rPr>
          <w:t>WIKITERRITORIAL</w:t>
        </w:r>
      </w:hyperlink>
    </w:p>
    <w:p w14:paraId="1B7CCCD5" w14:textId="77777777" w:rsidR="007928C4" w:rsidRDefault="00986811">
      <w:pPr>
        <w:tabs>
          <w:tab w:val="left" w:pos="567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Plus d’informations :</w:t>
      </w:r>
    </w:p>
    <w:p w14:paraId="1DCAD023" w14:textId="77777777" w:rsidR="007928C4" w:rsidRDefault="00986811">
      <w:pPr>
        <w:tabs>
          <w:tab w:val="left" w:pos="567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Service des spécialités de l’INET_ Spécialité Finances et Contrôle de Gestion du CNFPT : </w:t>
      </w:r>
      <w:hyperlink r:id="rId16">
        <w:r>
          <w:rPr>
            <w:rStyle w:val="LienInternet"/>
            <w:rFonts w:ascii="Arial" w:hAnsi="Arial" w:cs="Arial"/>
          </w:rPr>
          <w:t>specialites.inet@cnfpt.fr</w:t>
        </w:r>
      </w:hyperlink>
    </w:p>
    <w:sectPr w:rsidR="007928C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559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3C4A" w14:textId="77777777" w:rsidR="001139F1" w:rsidRDefault="001139F1">
      <w:r>
        <w:separator/>
      </w:r>
    </w:p>
  </w:endnote>
  <w:endnote w:type="continuationSeparator" w:id="0">
    <w:p w14:paraId="55943239" w14:textId="77777777" w:rsidR="001139F1" w:rsidRDefault="0011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8926" w14:textId="77777777" w:rsidR="007928C4" w:rsidRDefault="00986811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57E50420" wp14:editId="07DC27B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5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EEB98A" w14:textId="77777777" w:rsidR="007928C4" w:rsidRDefault="00986811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rodepag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7E50420" id="Cadre2" o:spid="_x0000_s1027" style="position:absolute;margin-left:-49.95pt;margin-top:.05pt;width:1.25pt;height:1.2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25EEB98A" w14:textId="77777777" w:rsidR="007928C4" w:rsidRDefault="00986811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  <w:color w:val="000000"/>
                      </w:rPr>
                      <w:fldChar w:fldCharType="begin"/>
                    </w:r>
                    <w:r>
                      <w:rPr>
                        <w:rStyle w:val="Numrodepage"/>
                        <w:color w:val="000000"/>
                      </w:rPr>
                      <w:instrText>PAGE</w:instrText>
                    </w:r>
                    <w:r>
                      <w:rPr>
                        <w:rStyle w:val="Numrodepage"/>
                        <w:color w:val="000000"/>
                      </w:rPr>
                      <w:fldChar w:fldCharType="separate"/>
                    </w:r>
                    <w:r>
                      <w:rPr>
                        <w:rStyle w:val="Numrodepage"/>
                        <w:color w:val="000000"/>
                      </w:rPr>
                      <w:t>0</w:t>
                    </w:r>
                    <w:r>
                      <w:rPr>
                        <w:rStyle w:val="Numrodepag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B56C" w14:textId="77777777" w:rsidR="007928C4" w:rsidRDefault="00986811">
    <w:pPr>
      <w:pStyle w:val="Pieddepage"/>
      <w:ind w:right="141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23EBE355" wp14:editId="2B7CFD89">
              <wp:simplePos x="0" y="0"/>
              <wp:positionH relativeFrom="page">
                <wp:posOffset>6958330</wp:posOffset>
              </wp:positionH>
              <wp:positionV relativeFrom="paragraph">
                <wp:posOffset>-27305</wp:posOffset>
              </wp:positionV>
              <wp:extent cx="78105" cy="174625"/>
              <wp:effectExtent l="0" t="0" r="0" b="0"/>
              <wp:wrapSquare wrapText="bothSides"/>
              <wp:docPr id="7" name="Cadr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D9053" w14:textId="0A198C3B" w:rsidR="007928C4" w:rsidRDefault="00986811">
                          <w:pPr>
                            <w:pStyle w:val="Pieddepage"/>
                            <w:rPr>
                              <w:rStyle w:val="Numrodepage"/>
                              <w:rFonts w:ascii="Myriad Pro" w:hAnsi="Myriad Pro"/>
                            </w:rPr>
                          </w:pPr>
                          <w:r>
                            <w:rPr>
                              <w:rStyle w:val="Numrodepage"/>
                              <w:rFonts w:ascii="Myriad Pro" w:hAnsi="Myriad Pro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Myriad Pro" w:hAnsi="Myriad Pro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rFonts w:ascii="Myriad Pro" w:hAnsi="Myriad Pro"/>
                              <w:color w:val="000000"/>
                            </w:rPr>
                            <w:fldChar w:fldCharType="separate"/>
                          </w:r>
                          <w:r w:rsidR="00E20696">
                            <w:rPr>
                              <w:rStyle w:val="Numrodepage"/>
                              <w:rFonts w:ascii="Myriad Pro" w:hAnsi="Myriad Pro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Myriad Pro" w:hAnsi="Myriad Pro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BE355" id="Cadre3" o:spid="_x0000_s1028" style="position:absolute;left:0;text-align:left;margin-left:547.9pt;margin-top:-2.15pt;width:6.15pt;height:13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" o:allowincell="f" filled="f" stroked="f" strokeweight="0">
              <v:textbox style="mso-fit-shape-to-text:t" inset="0,0,0,0">
                <w:txbxContent>
                  <w:p w14:paraId="7E3D9053" w14:textId="0A198C3B" w:rsidR="007928C4" w:rsidRDefault="00986811">
                    <w:pPr>
                      <w:pStyle w:val="Pieddepage"/>
                      <w:rPr>
                        <w:rStyle w:val="Numrodepage"/>
                        <w:rFonts w:ascii="Myriad Pro" w:hAnsi="Myriad Pro"/>
                      </w:rPr>
                    </w:pPr>
                    <w:r>
                      <w:rPr>
                        <w:rStyle w:val="Numrodepage"/>
                        <w:rFonts w:ascii="Myriad Pro" w:hAnsi="Myriad Pro"/>
                        <w:color w:val="000000"/>
                      </w:rPr>
                      <w:fldChar w:fldCharType="begin"/>
                    </w:r>
                    <w:r>
                      <w:rPr>
                        <w:rStyle w:val="Numrodepage"/>
                        <w:rFonts w:ascii="Myriad Pro" w:hAnsi="Myriad Pro"/>
                        <w:color w:val="000000"/>
                      </w:rPr>
                      <w:instrText>PAGE</w:instrText>
                    </w:r>
                    <w:r>
                      <w:rPr>
                        <w:rStyle w:val="Numrodepage"/>
                        <w:rFonts w:ascii="Myriad Pro" w:hAnsi="Myriad Pro"/>
                        <w:color w:val="000000"/>
                      </w:rPr>
                      <w:fldChar w:fldCharType="separate"/>
                    </w:r>
                    <w:r w:rsidR="00E20696">
                      <w:rPr>
                        <w:rStyle w:val="Numrodepage"/>
                        <w:rFonts w:ascii="Myriad Pro" w:hAnsi="Myriad Pro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rodepage"/>
                        <w:rFonts w:ascii="Myriad Pro" w:hAnsi="Myriad Pro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rFonts w:ascii="Arial" w:hAnsi="Arial" w:cs="Arial"/>
      </w:rPr>
      <w:t>Centre national de la fonction publique territoriale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24D4" w14:textId="77777777" w:rsidR="007928C4" w:rsidRDefault="00986811">
    <w:pPr>
      <w:pStyle w:val="Pieddepage"/>
      <w:tabs>
        <w:tab w:val="clear" w:pos="9072"/>
        <w:tab w:val="right" w:pos="8364"/>
      </w:tabs>
      <w:ind w:left="142" w:right="-142" w:hanging="284"/>
      <w:rPr>
        <w:rFonts w:ascii="Arial" w:hAnsi="Arial" w:cs="Arial"/>
      </w:rPr>
    </w:pPr>
    <w:r>
      <w:rPr>
        <w:noProof/>
      </w:rPr>
      <w:drawing>
        <wp:anchor distT="0" distB="0" distL="0" distR="0" simplePos="0" relativeHeight="3" behindDoc="1" locked="0" layoutInCell="0" allowOverlap="1" wp14:anchorId="089A947A" wp14:editId="2D3EB216">
          <wp:simplePos x="0" y="0"/>
          <wp:positionH relativeFrom="page">
            <wp:posOffset>6124575</wp:posOffset>
          </wp:positionH>
          <wp:positionV relativeFrom="page">
            <wp:posOffset>9397365</wp:posOffset>
          </wp:positionV>
          <wp:extent cx="1019175" cy="814070"/>
          <wp:effectExtent l="0" t="0" r="0" b="0"/>
          <wp:wrapNone/>
          <wp:docPr id="9" name="Image 2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 descr="Une image contenant Graphique, Police, symbol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</w:t>
    </w:r>
    <w:r>
      <w:rPr>
        <w:noProof/>
      </w:rPr>
      <w:drawing>
        <wp:inline distT="0" distB="0" distL="0" distR="0" wp14:anchorId="5942BE72" wp14:editId="70910E0D">
          <wp:extent cx="1665605" cy="914400"/>
          <wp:effectExtent l="0" t="0" r="0" b="0"/>
          <wp:docPr id="10" name="Image1" descr="Une image contenant symbole, Polic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" descr="Une image contenant symbole, Polic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  <w:t>Centre national de la fonction publique territoriale</w:t>
    </w:r>
  </w:p>
  <w:p w14:paraId="1954B99A" w14:textId="77777777" w:rsidR="007928C4" w:rsidRDefault="00986811">
    <w:pPr>
      <w:pStyle w:val="Pieddepage"/>
      <w:tabs>
        <w:tab w:val="clear" w:pos="9072"/>
        <w:tab w:val="right" w:pos="8364"/>
      </w:tabs>
      <w:ind w:left="142" w:right="-142" w:hanging="284"/>
      <w:jc w:val="center"/>
    </w:pPr>
    <w:r>
      <w:rPr>
        <w:rFonts w:ascii="Arial" w:hAnsi="Arial" w:cs="Arial"/>
      </w:rPr>
      <w:t xml:space="preserve">                     Direction générale des finances publiques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CAC7" w14:textId="77777777" w:rsidR="001139F1" w:rsidRDefault="001139F1">
      <w:r>
        <w:separator/>
      </w:r>
    </w:p>
  </w:footnote>
  <w:footnote w:type="continuationSeparator" w:id="0">
    <w:p w14:paraId="31E536DC" w14:textId="77777777" w:rsidR="001139F1" w:rsidRDefault="0011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6A38" w14:textId="77777777" w:rsidR="007928C4" w:rsidRDefault="00986811">
    <w:pPr>
      <w:pStyle w:val="En-tte"/>
      <w:jc w:val="right"/>
    </w:pPr>
    <w: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247D" w14:textId="77777777" w:rsidR="007928C4" w:rsidRDefault="00986811">
    <w:pPr>
      <w:pStyle w:val="En-tte"/>
    </w:pPr>
    <w:r>
      <w:rPr>
        <w:noProof/>
      </w:rPr>
      <w:drawing>
        <wp:anchor distT="0" distB="0" distL="0" distR="0" simplePos="0" relativeHeight="2" behindDoc="1" locked="0" layoutInCell="0" allowOverlap="1" wp14:anchorId="75173972" wp14:editId="1703D1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300" cy="1511935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51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81B4F"/>
    <w:multiLevelType w:val="multilevel"/>
    <w:tmpl w:val="CD1EB58A"/>
    <w:lvl w:ilvl="0">
      <w:start w:val="2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EC7678"/>
    <w:multiLevelType w:val="multilevel"/>
    <w:tmpl w:val="3F1C71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2222059">
    <w:abstractNumId w:val="0"/>
  </w:num>
  <w:num w:numId="2" w16cid:durableId="153931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C4"/>
    <w:rsid w:val="001139F1"/>
    <w:rsid w:val="00277CF8"/>
    <w:rsid w:val="002C3335"/>
    <w:rsid w:val="00772378"/>
    <w:rsid w:val="007928C4"/>
    <w:rsid w:val="00986811"/>
    <w:rsid w:val="00CE1D1D"/>
    <w:rsid w:val="00E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521E"/>
  <w15:docId w15:val="{906A465B-3CDC-4422-93B4-5C882B3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2BD"/>
    <w:rPr>
      <w:color w:val="26262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  <w:rsid w:val="008A205F"/>
  </w:style>
  <w:style w:type="character" w:customStyle="1" w:styleId="LienInternet">
    <w:name w:val="Lien Internet"/>
    <w:basedOn w:val="Policepardfaut"/>
    <w:rsid w:val="00E736D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77DB1"/>
    <w:rPr>
      <w:color w:val="605E5C"/>
      <w:shd w:val="clear" w:color="auto" w:fill="E1DFDD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24350A"/>
    <w:rPr>
      <w:color w:val="262626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semiHidden/>
    <w:unhideWhenUsed/>
    <w:qFormat/>
    <w:rsid w:val="0024350A"/>
    <w:rPr>
      <w:vertAlign w:val="superscript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DE7EA1"/>
    <w:rPr>
      <w:rFonts w:ascii="Calibri" w:eastAsiaTheme="minorHAnsi" w:hAnsi="Calibri" w:cstheme="minorBidi"/>
      <w:sz w:val="22"/>
      <w:szCs w:val="21"/>
      <w:lang w:eastAsia="en-US"/>
    </w:rPr>
  </w:style>
  <w:style w:type="character" w:styleId="Marquedecommentaire">
    <w:name w:val="annotation reference"/>
    <w:basedOn w:val="Policepardfaut"/>
    <w:semiHidden/>
    <w:unhideWhenUsed/>
    <w:qFormat/>
    <w:rsid w:val="00BE04F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  <w:rsid w:val="00BE04F5"/>
    <w:rPr>
      <w:color w:val="262626"/>
    </w:rPr>
  </w:style>
  <w:style w:type="character" w:customStyle="1" w:styleId="ObjetducommentaireCar">
    <w:name w:val="Objet du commentaire Car"/>
    <w:basedOn w:val="CommentaireCar"/>
    <w:link w:val="Objetducommentaire"/>
    <w:semiHidden/>
    <w:qFormat/>
    <w:rsid w:val="00BE04F5"/>
    <w:rPr>
      <w:b/>
      <w:bCs/>
      <w:color w:val="262626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qFormat/>
    <w:rsid w:val="00CE268C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0">
    <w:name w:val="titre"/>
    <w:basedOn w:val="Normal"/>
    <w:qFormat/>
    <w:rsid w:val="004210C1"/>
    <w:pPr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A77DB1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24350A"/>
    <w:rPr>
      <w:sz w:val="20"/>
      <w:szCs w:val="20"/>
    </w:rPr>
  </w:style>
  <w:style w:type="paragraph" w:customStyle="1" w:styleId="Default">
    <w:name w:val="Default"/>
    <w:qFormat/>
    <w:rsid w:val="00E736D9"/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E736D9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E736D9"/>
    <w:pPr>
      <w:spacing w:beforeAutospacing="1" w:afterAutospacing="1"/>
    </w:pPr>
    <w:rPr>
      <w:rFonts w:eastAsiaTheme="minorHAnsi"/>
      <w:color w:val="000000"/>
    </w:rPr>
  </w:style>
  <w:style w:type="paragraph" w:styleId="Textebrut">
    <w:name w:val="Plain Text"/>
    <w:basedOn w:val="Normal"/>
    <w:link w:val="TextebrutCar"/>
    <w:uiPriority w:val="99"/>
    <w:unhideWhenUsed/>
    <w:qFormat/>
    <w:rsid w:val="00DE7EA1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styleId="Commentaire">
    <w:name w:val="annotation text"/>
    <w:basedOn w:val="Normal"/>
    <w:link w:val="CommentaireCar"/>
    <w:unhideWhenUsed/>
    <w:qFormat/>
    <w:rsid w:val="00BE04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sid w:val="00BE04F5"/>
    <w:rPr>
      <w:b/>
      <w:bCs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5E0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9868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86811"/>
    <w:rPr>
      <w:rFonts w:ascii="Segoe UI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x.adobe.com/fr/adobe-connect/installconfigure/install-application-for-desktop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scription.cnfpt.f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pecialites.inet@cnfpt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ikiterritorial.cnfpt.fr/xwiki/bin/view/Mai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nfpt-formation.adobeconnect.com/common/help/fr/support/meeting_test.htm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93445-8f29-4d28-b3a3-ce6182a987ad" xsi:nil="true"/>
    <lcf76f155ced4ddcb4097134ff3c332f xmlns="6d25fa36-6e92-4a8c-bcd7-8d2e2e5dc1c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5D2027CB5C43B896265DB26BF053" ma:contentTypeVersion="20" ma:contentTypeDescription="Crée un document." ma:contentTypeScope="" ma:versionID="30fe95e58db8b7b2ca9ceb81231135c3">
  <xsd:schema xmlns:xsd="http://www.w3.org/2001/XMLSchema" xmlns:xs="http://www.w3.org/2001/XMLSchema" xmlns:p="http://schemas.microsoft.com/office/2006/metadata/properties" xmlns:ns1="http://schemas.microsoft.com/sharepoint/v3" xmlns:ns2="6d25fa36-6e92-4a8c-bcd7-8d2e2e5dc1cc" xmlns:ns3="2a193445-8f29-4d28-b3a3-ce6182a987ad" targetNamespace="http://schemas.microsoft.com/office/2006/metadata/properties" ma:root="true" ma:fieldsID="c33110d45108f9c3a8d0b17f94a7edbf" ns1:_="" ns2:_="" ns3:_="">
    <xsd:import namespace="http://schemas.microsoft.com/sharepoint/v3"/>
    <xsd:import namespace="6d25fa36-6e92-4a8c-bcd7-8d2e2e5dc1cc"/>
    <xsd:import namespace="2a193445-8f29-4d28-b3a3-ce6182a98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fa36-6e92-4a8c-bcd7-8d2e2e5dc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db6b646-3ed7-48ad-b39c-bbf27f50b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3445-8f29-4d28-b3a3-ce6182a98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d0a5eb-5bd5-4419-8c56-9da7f185a722}" ma:internalName="TaxCatchAll" ma:showField="CatchAllData" ma:web="2a193445-8f29-4d28-b3a3-ce6182a98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5DD05-B618-4ED4-90B9-F393BEC44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47DBC-9940-4A86-98D8-FF1DB2962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DE326-4C81-485D-BBF5-DDAEFE76479B}">
  <ds:schemaRefs>
    <ds:schemaRef ds:uri="http://schemas.microsoft.com/office/2006/metadata/properties"/>
    <ds:schemaRef ds:uri="http://schemas.microsoft.com/office/infopath/2007/PartnerControls"/>
    <ds:schemaRef ds:uri="2a193445-8f29-4d28-b3a3-ce6182a987ad"/>
    <ds:schemaRef ds:uri="6d25fa36-6e92-4a8c-bcd7-8d2e2e5dc1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C07ED0-3CFC-4005-9B9C-BF2C1051F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fa36-6e92-4a8c-bcd7-8d2e2e5dc1cc"/>
    <ds:schemaRef ds:uri="2a193445-8f29-4d28-b3a3-ce6182a9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fiche_portrait_rouge_institutionnel</vt:lpstr>
    </vt:vector>
  </TitlesOfParts>
  <Company>DGFiP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fiche_portrait_rouge_institutionnel</dc:title>
  <dc:subject/>
  <dc:creator>DEHOORNE Priscillia</dc:creator>
  <dc:description/>
  <cp:lastModifiedBy>CALLIGARO Béatrice</cp:lastModifiedBy>
  <cp:revision>3</cp:revision>
  <cp:lastPrinted>2024-10-10T15:43:00Z</cp:lastPrinted>
  <dcterms:created xsi:type="dcterms:W3CDTF">2025-12-04T08:25:00Z</dcterms:created>
  <dcterms:modified xsi:type="dcterms:W3CDTF">2025-12-04T08:27:00Z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0x01010043565D2027CB5C43B896265DB26BF053</vt:lpwstr>
  </property>
  <property fmtid="{D5CDD505-2E9C-101B-9397-08002B2CF9AE}" pid="3" name="MediaServiceImageTags">
    <vt:lpwstr/>
  </property>
</Properties>
</file>